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06FCA3A" w:rsidP="5F02B775" w:rsidRDefault="106FCA3A" w14:paraId="3556CB15" w14:textId="76F6A7DE">
      <w:pPr>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1"/>
          <w:bCs w:val="1"/>
          <w:i w:val="0"/>
          <w:iCs w:val="0"/>
          <w:caps w:val="0"/>
          <w:smallCaps w:val="0"/>
          <w:noProof w:val="0"/>
          <w:color w:val="000000" w:themeColor="text1" w:themeTint="FF" w:themeShade="FF"/>
          <w:sz w:val="22"/>
          <w:szCs w:val="22"/>
          <w:lang w:val="en-GB"/>
        </w:rPr>
        <w:t>Subject:</w:t>
      </w: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Information on retiring with an AVC </w:t>
      </w:r>
    </w:p>
    <w:p w:rsidR="5F02B775" w:rsidP="5F02B775" w:rsidRDefault="5F02B775" w14:paraId="71E7B6D6" w14:textId="053C1DE6">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F02B775" w:rsidRDefault="106FCA3A" w14:paraId="0C5036E4" w14:textId="5AF441A6">
      <w:pPr>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5F02B775" w:rsidR="106FCA3A">
        <w:rPr>
          <w:rFonts w:ascii="Arial" w:hAnsi="Arial" w:eastAsia="Arial" w:cs="Arial"/>
          <w:b w:val="1"/>
          <w:bCs w:val="1"/>
          <w:i w:val="0"/>
          <w:iCs w:val="0"/>
          <w:caps w:val="0"/>
          <w:smallCaps w:val="0"/>
          <w:noProof w:val="0"/>
          <w:color w:val="000000" w:themeColor="text1" w:themeTint="FF" w:themeShade="FF"/>
          <w:sz w:val="28"/>
          <w:szCs w:val="28"/>
          <w:lang w:val="en-GB"/>
        </w:rPr>
        <w:t>Retiring with an AVC</w:t>
      </w:r>
    </w:p>
    <w:p w:rsidR="106FCA3A" w:rsidP="5F02B775" w:rsidRDefault="106FCA3A" w14:paraId="7A749C40" w14:textId="6C3C50CA">
      <w:pPr>
        <w:spacing w:before="0" w:beforeAutospacing="off" w:after="160" w:afterAutospacing="off" w:line="278" w:lineRule="auto"/>
        <w:ind w:left="0" w:right="0"/>
        <w:jc w:val="center"/>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1"/>
          <w:bCs w:val="1"/>
          <w:i w:val="0"/>
          <w:iCs w:val="0"/>
          <w:caps w:val="0"/>
          <w:smallCaps w:val="0"/>
          <w:noProof w:val="0"/>
          <w:color w:val="000000" w:themeColor="text1" w:themeTint="FF" w:themeShade="FF"/>
          <w:sz w:val="22"/>
          <w:szCs w:val="22"/>
          <w:lang w:val="en-GB"/>
        </w:rPr>
        <w:t>Information you need to know</w:t>
      </w:r>
    </w:p>
    <w:p w:rsidR="5F02B775" w:rsidP="5F02B775" w:rsidRDefault="5F02B775" w14:paraId="564F97B3" w14:textId="23C1CC2C">
      <w:pPr>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F02B775" w:rsidRDefault="106FCA3A" w14:paraId="11BC0E1F" w14:textId="0C369C74">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If you’re planning to retire and have an AVC (Additional Voluntary Contributions) alongside your LGPS pension, there are four important things to consider: </w:t>
      </w:r>
    </w:p>
    <w:p w:rsidR="5F02B775" w:rsidP="5F02B775" w:rsidRDefault="5F02B775" w14:paraId="2135DC74" w14:textId="082CB725">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F02B775" w:rsidRDefault="106FCA3A" w14:paraId="796498E1" w14:textId="3803BF78">
      <w:pPr>
        <w:pStyle w:val="ListParagraph"/>
        <w:numPr>
          <w:ilvl w:val="0"/>
          <w:numId w:val="1"/>
        </w:num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1"/>
          <w:bCs w:val="1"/>
          <w:i w:val="0"/>
          <w:iCs w:val="0"/>
          <w:caps w:val="0"/>
          <w:smallCaps w:val="0"/>
          <w:noProof w:val="0"/>
          <w:color w:val="000000" w:themeColor="text1" w:themeTint="FF" w:themeShade="FF"/>
          <w:sz w:val="22"/>
          <w:szCs w:val="22"/>
          <w:lang w:val="en-GB"/>
        </w:rPr>
        <w:t xml:space="preserve"> Your final AVC contribution</w:t>
      </w:r>
    </w:p>
    <w:p w:rsidR="106FCA3A" w:rsidP="5F02B775" w:rsidRDefault="106FCA3A" w14:paraId="4825DF21" w14:textId="16CBAB4A">
      <w:p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If you are still contributing to your AVC fund until retirement, your AVC provider must wait to receive your final monthly contribution from your employer before they can withdraw your funds.  </w:t>
      </w:r>
    </w:p>
    <w:p w:rsidR="106FCA3A" w:rsidP="5F02B775" w:rsidRDefault="106FCA3A" w14:paraId="07008889" w14:textId="1B7F7A3F">
      <w:pPr>
        <w:spacing w:before="0" w:beforeAutospacing="off" w:after="160" w:afterAutospacing="off" w:line="278"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hyperlink w:anchor="avc" r:id="Raa151d96c8894399">
        <w:r w:rsidRPr="5F02B775" w:rsidR="106FCA3A">
          <w:rPr>
            <w:rStyle w:val="Hyperlink"/>
            <w:rFonts w:ascii="Arial" w:hAnsi="Arial" w:eastAsia="Arial" w:cs="Arial"/>
            <w:b w:val="0"/>
            <w:bCs w:val="0"/>
            <w:i w:val="0"/>
            <w:iCs w:val="0"/>
            <w:caps w:val="0"/>
            <w:smallCaps w:val="0"/>
            <w:strike w:val="0"/>
            <w:dstrike w:val="0"/>
            <w:noProof w:val="0"/>
            <w:sz w:val="22"/>
            <w:szCs w:val="22"/>
            <w:lang w:val="en-GB"/>
          </w:rPr>
          <w:t>Learn more about the process</w:t>
        </w:r>
      </w:hyperlink>
    </w:p>
    <w:p w:rsidR="5F02B775" w:rsidP="5F02B775" w:rsidRDefault="5F02B775" w14:paraId="7133EF50" w14:textId="598966F0">
      <w:pPr>
        <w:spacing w:before="0" w:beforeAutospacing="off" w:after="160" w:afterAutospacing="off" w:line="278" w:lineRule="auto"/>
        <w:ind w:left="0"/>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F02B775" w:rsidRDefault="106FCA3A" w14:paraId="52B6D76A" w14:textId="04FD1254">
      <w:pPr>
        <w:pStyle w:val="ListParagraph"/>
        <w:numPr>
          <w:ilvl w:val="0"/>
          <w:numId w:val="1"/>
        </w:numPr>
        <w:spacing w:before="0" w:beforeAutospacing="off" w:after="160" w:afterAutospacing="off" w:line="278"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1"/>
          <w:bCs w:val="1"/>
          <w:i w:val="0"/>
          <w:iCs w:val="0"/>
          <w:caps w:val="0"/>
          <w:smallCaps w:val="0"/>
          <w:noProof w:val="0"/>
          <w:color w:val="000000" w:themeColor="text1" w:themeTint="FF" w:themeShade="FF"/>
          <w:sz w:val="22"/>
          <w:szCs w:val="22"/>
          <w:lang w:val="en-GB"/>
        </w:rPr>
        <w:t>Your first pension payment will be delayed</w:t>
      </w:r>
    </w:p>
    <w:p w:rsidR="106FCA3A" w:rsidP="5F02B775" w:rsidRDefault="106FCA3A" w14:paraId="2788CC41" w14:textId="3C8CBD69">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Your LGPS pension can’t be paid until your AVC has been withdrawn by your AVC provider, which can only happen on or after your retirement date. So, there will be a delay of a few weeks before you receive your first payment.</w:t>
      </w:r>
    </w:p>
    <w:p w:rsidR="106FCA3A" w:rsidP="5F02B775" w:rsidRDefault="106FCA3A" w14:paraId="43739255" w14:textId="4B9015CF">
      <w:pPr>
        <w:rPr>
          <w:rFonts w:ascii="Arial" w:hAnsi="Arial" w:eastAsia="Arial" w:cs="Arial"/>
          <w:b w:val="0"/>
          <w:bCs w:val="0"/>
          <w:i w:val="0"/>
          <w:iCs w:val="0"/>
          <w:caps w:val="0"/>
          <w:smallCaps w:val="0"/>
          <w:noProof w:val="0"/>
          <w:color w:val="000000" w:themeColor="text1" w:themeTint="FF" w:themeShade="FF"/>
          <w:sz w:val="22"/>
          <w:szCs w:val="22"/>
          <w:lang w:val="en-US"/>
        </w:rPr>
      </w:pPr>
      <w:hyperlink w:anchor="avc-process" r:id="R5613c09de09d4949">
        <w:r w:rsidRPr="5F02B775" w:rsidR="106FCA3A">
          <w:rPr>
            <w:rStyle w:val="Hyperlink"/>
            <w:rFonts w:ascii="Arial" w:hAnsi="Arial" w:eastAsia="Arial" w:cs="Arial"/>
            <w:b w:val="0"/>
            <w:bCs w:val="0"/>
            <w:i w:val="0"/>
            <w:iCs w:val="0"/>
            <w:caps w:val="0"/>
            <w:smallCaps w:val="0"/>
            <w:strike w:val="0"/>
            <w:dstrike w:val="0"/>
            <w:noProof w:val="0"/>
            <w:sz w:val="22"/>
            <w:szCs w:val="22"/>
            <w:lang w:val="en-GB"/>
          </w:rPr>
          <w:t>Learn more about the process</w:t>
        </w:r>
      </w:hyperlink>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5F02B775" w:rsidP="5F02B775" w:rsidRDefault="5F02B775" w14:paraId="7459AC0A" w14:textId="1F1F4280">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F02B775" w:rsidRDefault="106FCA3A" w14:paraId="0402965C" w14:textId="252EC2F3">
      <w:pPr>
        <w:pStyle w:val="ListParagraph"/>
        <w:numPr>
          <w:ilvl w:val="0"/>
          <w:numId w:val="1"/>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1"/>
          <w:bCs w:val="1"/>
          <w:i w:val="0"/>
          <w:iCs w:val="0"/>
          <w:caps w:val="0"/>
          <w:smallCaps w:val="0"/>
          <w:noProof w:val="0"/>
          <w:color w:val="000000" w:themeColor="text1" w:themeTint="FF" w:themeShade="FF"/>
          <w:sz w:val="22"/>
          <w:szCs w:val="22"/>
          <w:lang w:val="en-GB"/>
        </w:rPr>
        <w:t xml:space="preserve">You may need to prepare yourself for a gap in income </w:t>
      </w:r>
    </w:p>
    <w:p w:rsidR="106FCA3A" w:rsidP="5F02B775" w:rsidRDefault="106FCA3A" w14:paraId="1D1224A0" w14:textId="38591270">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Any delayed pension payments will always be backdated, but there may be a short period where you are not receiving an income. So, it’s important to plan ahead. </w:t>
      </w:r>
    </w:p>
    <w:p w:rsidR="106FCA3A" w:rsidP="5F02B775" w:rsidRDefault="106FCA3A" w14:paraId="5E20EA86" w14:textId="11C581A9">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4"/>
          <w:szCs w:val="24"/>
          <w:lang w:val="en-US"/>
        </w:rPr>
      </w:pPr>
      <w:hyperlink w:anchor="avc" r:id="Ra35ad50438a148a3">
        <w:r w:rsidRPr="5F02B775" w:rsidR="106FCA3A">
          <w:rPr>
            <w:rStyle w:val="Hyperlink"/>
            <w:rFonts w:ascii="Arial" w:hAnsi="Arial" w:eastAsia="Arial" w:cs="Arial"/>
            <w:b w:val="0"/>
            <w:bCs w:val="0"/>
            <w:i w:val="0"/>
            <w:iCs w:val="0"/>
            <w:caps w:val="0"/>
            <w:smallCaps w:val="0"/>
            <w:strike w:val="0"/>
            <w:dstrike w:val="0"/>
            <w:noProof w:val="0"/>
            <w:sz w:val="22"/>
            <w:szCs w:val="22"/>
            <w:lang w:val="en-GB"/>
          </w:rPr>
          <w:t>Learn more about delays</w:t>
        </w:r>
      </w:hyperlink>
    </w:p>
    <w:p w:rsidR="5F02B775" w:rsidP="5F02B775" w:rsidRDefault="5F02B775" w14:paraId="483CD9E0" w14:textId="05486696">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F02B775" w:rsidRDefault="106FCA3A" w14:paraId="6A4CAB2A" w14:textId="6C0E7DF2">
      <w:pPr>
        <w:pStyle w:val="ListParagraph"/>
        <w:numPr>
          <w:ilvl w:val="0"/>
          <w:numId w:val="1"/>
        </w:num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1"/>
          <w:bCs w:val="1"/>
          <w:i w:val="0"/>
          <w:iCs w:val="0"/>
          <w:caps w:val="0"/>
          <w:smallCaps w:val="0"/>
          <w:noProof w:val="0"/>
          <w:color w:val="000000" w:themeColor="text1" w:themeTint="FF" w:themeShade="FF"/>
          <w:sz w:val="22"/>
          <w:szCs w:val="22"/>
          <w:lang w:val="en-GB"/>
        </w:rPr>
        <w:t>Your AVC is paid as a lump sum</w:t>
      </w:r>
    </w:p>
    <w:p w:rsidR="106FCA3A" w:rsidP="5F02B775" w:rsidRDefault="106FCA3A" w14:paraId="3DFEA980" w14:textId="1A1E3A81">
      <w:pPr>
        <w:spacing w:before="0" w:beforeAutospacing="off" w:after="160" w:afterAutospacing="off" w:line="278"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You need to decide how to use this lump sum at retirement (such as an annuity or alternative scheme). It’s an important decision and worth speaking with an independent financial adviser. </w:t>
      </w:r>
    </w:p>
    <w:p w:rsidR="106FCA3A" w:rsidP="5F02B775" w:rsidRDefault="106FCA3A" w14:paraId="4C575621" w14:textId="644884A8">
      <w:pPr>
        <w:rPr>
          <w:rFonts w:ascii="Arial" w:hAnsi="Arial" w:eastAsia="Arial" w:cs="Arial"/>
          <w:b w:val="0"/>
          <w:bCs w:val="0"/>
          <w:i w:val="0"/>
          <w:iCs w:val="0"/>
          <w:caps w:val="0"/>
          <w:smallCaps w:val="0"/>
          <w:noProof w:val="0"/>
          <w:color w:val="000000" w:themeColor="text1" w:themeTint="FF" w:themeShade="FF"/>
          <w:sz w:val="24"/>
          <w:szCs w:val="24"/>
          <w:lang w:val="en-US"/>
        </w:rPr>
      </w:pPr>
      <w:hyperlink w:anchor="what-can-i-do-with-my-avc-when-i-retire" r:id="R7e5bcee20c934562">
        <w:r w:rsidRPr="5F02B775" w:rsidR="106FCA3A">
          <w:rPr>
            <w:rStyle w:val="Hyperlink"/>
            <w:rFonts w:ascii="Arial" w:hAnsi="Arial" w:eastAsia="Arial" w:cs="Arial"/>
            <w:b w:val="0"/>
            <w:bCs w:val="0"/>
            <w:i w:val="0"/>
            <w:iCs w:val="0"/>
            <w:caps w:val="0"/>
            <w:smallCaps w:val="0"/>
            <w:strike w:val="0"/>
            <w:dstrike w:val="0"/>
            <w:noProof w:val="0"/>
            <w:sz w:val="22"/>
            <w:szCs w:val="22"/>
            <w:lang w:val="en-GB"/>
          </w:rPr>
          <w:t>Learn more about my options</w:t>
        </w:r>
      </w:hyperlink>
    </w:p>
    <w:p w:rsidR="5F02B775" w:rsidP="5F02B775" w:rsidRDefault="5F02B775" w14:paraId="3DC18C87" w14:textId="0E5B66F3">
      <w:pPr>
        <w:rPr>
          <w:rFonts w:ascii="Arial" w:hAnsi="Arial" w:eastAsia="Arial" w:cs="Arial"/>
          <w:b w:val="0"/>
          <w:bCs w:val="0"/>
          <w:i w:val="0"/>
          <w:iCs w:val="0"/>
          <w:caps w:val="0"/>
          <w:smallCaps w:val="0"/>
          <w:noProof w:val="0"/>
          <w:color w:val="000000" w:themeColor="text1" w:themeTint="FF" w:themeShade="FF"/>
          <w:sz w:val="22"/>
          <w:szCs w:val="22"/>
          <w:lang w:val="en-US"/>
        </w:rPr>
      </w:pPr>
    </w:p>
    <w:p w:rsidR="106FCA3A" w:rsidP="5F02B775" w:rsidRDefault="106FCA3A" w14:paraId="3A7E5233" w14:textId="416EAFB6">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w:t>
      </w:r>
      <w:hyperlink r:id="Rc21d7c3497fe4134">
        <w:r w:rsidRPr="5F02B775" w:rsidR="106FCA3A">
          <w:rPr>
            <w:rStyle w:val="Hyperlink"/>
            <w:rFonts w:ascii="Arial" w:hAnsi="Arial" w:eastAsia="Arial" w:cs="Arial"/>
            <w:b w:val="0"/>
            <w:bCs w:val="0"/>
            <w:i w:val="0"/>
            <w:iCs w:val="0"/>
            <w:caps w:val="0"/>
            <w:smallCaps w:val="0"/>
            <w:strike w:val="0"/>
            <w:dstrike w:val="0"/>
            <w:noProof w:val="0"/>
            <w:sz w:val="22"/>
            <w:szCs w:val="22"/>
            <w:lang w:val="en-GB"/>
          </w:rPr>
          <w:t>visit the LPPA website</w:t>
        </w:r>
      </w:hyperlink>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or speak with your AVC provider directly.</w:t>
      </w:r>
    </w:p>
    <w:p w:rsidR="106FCA3A" w:rsidP="5F02B775" w:rsidRDefault="106FCA3A" w14:paraId="77E646C7" w14:textId="3845AC7C">
      <w:pPr>
        <w:spacing w:before="0" w:beforeAutospacing="off" w:after="160" w:afterAutospacing="off" w:line="278" w:lineRule="auto"/>
        <w:ind w:left="0" w:right="0"/>
        <w:jc w:val="left"/>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w:rsidR="106FCA3A" w:rsidP="5F02B775" w:rsidRDefault="106FCA3A" w14:paraId="5A1CED3D" w14:textId="40CF7D5F">
      <w:pPr>
        <w:rPr>
          <w:rFonts w:ascii="Arial" w:hAnsi="Arial" w:eastAsia="Arial" w:cs="Arial"/>
          <w:b w:val="0"/>
          <w:bCs w:val="0"/>
          <w:i w:val="0"/>
          <w:iCs w:val="0"/>
          <w:caps w:val="0"/>
          <w:smallCaps w:val="0"/>
          <w:noProof w:val="0"/>
          <w:color w:val="000000" w:themeColor="text1" w:themeTint="FF" w:themeShade="FF"/>
          <w:sz w:val="22"/>
          <w:szCs w:val="22"/>
          <w:lang w:val="en-US"/>
        </w:rPr>
      </w:pPr>
      <w:r w:rsidRPr="5F02B775" w:rsidR="106FCA3A">
        <w:rPr>
          <w:rFonts w:ascii="Arial" w:hAnsi="Arial" w:eastAsia="Arial" w:cs="Arial"/>
          <w:b w:val="0"/>
          <w:bCs w:val="0"/>
          <w:i w:val="0"/>
          <w:iCs w:val="0"/>
          <w:caps w:val="0"/>
          <w:smallCaps w:val="0"/>
          <w:noProof w:val="0"/>
          <w:color w:val="000000" w:themeColor="text1" w:themeTint="FF" w:themeShade="FF"/>
          <w:sz w:val="22"/>
          <w:szCs w:val="22"/>
          <w:lang w:val="en-GB"/>
        </w:rPr>
        <w:t>Best wishes</w:t>
      </w:r>
    </w:p>
    <w:p w:rsidR="106FCA3A" w:rsidP="5F02B775" w:rsidRDefault="106FCA3A" w14:paraId="69CB2E6E" w14:textId="4DC7FF81">
      <w:pPr>
        <w:rPr>
          <w:rFonts w:ascii="Arial" w:hAnsi="Arial" w:eastAsia="Arial" w:cs="Arial"/>
          <w:b w:val="0"/>
          <w:bCs w:val="0"/>
          <w:i w:val="0"/>
          <w:iCs w:val="0"/>
          <w:caps w:val="0"/>
          <w:smallCaps w:val="0"/>
          <w:noProof w:val="0"/>
          <w:color w:val="FF0000"/>
          <w:sz w:val="22"/>
          <w:szCs w:val="22"/>
          <w:lang w:val="en-US"/>
        </w:rPr>
      </w:pPr>
      <w:r w:rsidRPr="5F02B775" w:rsidR="106FCA3A">
        <w:rPr>
          <w:rFonts w:ascii="Arial" w:hAnsi="Arial" w:eastAsia="Arial" w:cs="Arial"/>
          <w:b w:val="0"/>
          <w:bCs w:val="0"/>
          <w:i w:val="0"/>
          <w:iCs w:val="0"/>
          <w:caps w:val="0"/>
          <w:smallCaps w:val="0"/>
          <w:noProof w:val="0"/>
          <w:color w:val="FF0000"/>
          <w:sz w:val="22"/>
          <w:szCs w:val="22"/>
          <w:lang w:val="en-GB"/>
        </w:rPr>
        <w:t>&lt; Employer name &gt;</w:t>
      </w:r>
    </w:p>
    <w:p w:rsidR="5F02B775" w:rsidP="5F02B775" w:rsidRDefault="5F02B775" w14:paraId="58F0E003" w14:textId="7B1B1015">
      <w:pPr>
        <w:rPr>
          <w:rFonts w:ascii="Arial" w:hAnsi="Arial" w:eastAsia="Arial" w:cs="Arial"/>
          <w:b w:val="0"/>
          <w:bCs w:val="0"/>
          <w:i w:val="0"/>
          <w:iCs w:val="0"/>
          <w:caps w:val="0"/>
          <w:smallCaps w:val="0"/>
          <w:noProof w:val="0"/>
          <w:color w:val="000000" w:themeColor="text1" w:themeTint="FF" w:themeShade="FF"/>
          <w:sz w:val="24"/>
          <w:szCs w:val="24"/>
          <w:lang w:val="en-US"/>
        </w:rPr>
      </w:pPr>
    </w:p>
    <w:p w:rsidR="5F02B775" w:rsidRDefault="5F02B775" w14:paraId="7A0048D8" w14:textId="696E2DA6"/>
    <w:sectPr w:rsidR="00AA1141">
      <w:footerReference w:type="even" r:id="rId13"/>
      <w:footerReference w:type="default" r:id="rId14"/>
      <w:footerReference w:type="first" r:id="rId15"/>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273D" w:rsidP="008A273D" w:rsidRDefault="008A273D" w14:paraId="71291773" w14:textId="77777777">
      <w:pPr>
        <w:spacing w:after="0" w:line="240" w:lineRule="auto"/>
      </w:pPr>
      <w:r>
        <w:separator/>
      </w:r>
    </w:p>
  </w:endnote>
  <w:endnote w:type="continuationSeparator" w:id="0">
    <w:p w:rsidR="008A273D" w:rsidP="008A273D" w:rsidRDefault="008A273D" w14:paraId="30E3250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273D" w:rsidRDefault="008A273D" w14:paraId="7D53F174" w14:textId="1F837B37">
    <w:pPr>
      <w:pStyle w:val="Footer"/>
    </w:pPr>
    <w:r>
      <w:rPr>
        <w:noProof/>
      </w:rPr>
      <mc:AlternateContent>
        <mc:Choice Requires="wps">
          <w:drawing>
            <wp:anchor distT="0" distB="0" distL="0" distR="0" simplePos="0" relativeHeight="251659264" behindDoc="0" locked="0" layoutInCell="1" allowOverlap="1" wp14:anchorId="121ABF7B" wp14:editId="07BEA097">
              <wp:simplePos x="635" y="635"/>
              <wp:positionH relativeFrom="page">
                <wp:align>left</wp:align>
              </wp:positionH>
              <wp:positionV relativeFrom="page">
                <wp:align>bottom</wp:align>
              </wp:positionV>
              <wp:extent cx="615950" cy="352425"/>
              <wp:effectExtent l="0" t="0" r="12700" b="0"/>
              <wp:wrapNone/>
              <wp:docPr id="714826341"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8A273D" w:rsidR="008A273D" w:rsidP="008A273D" w:rsidRDefault="008A273D" w14:paraId="0FE679D5" w14:textId="17DCABFC">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21ABF7B">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8A273D" w:rsidR="008A273D" w:rsidP="008A273D" w:rsidRDefault="008A273D" w14:paraId="0FE679D5" w14:textId="17DCABFC">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273D" w:rsidRDefault="008A273D" w14:paraId="257F4069" w14:textId="687D182B">
    <w:pPr>
      <w:pStyle w:val="Footer"/>
    </w:pPr>
    <w:r>
      <w:rPr>
        <w:noProof/>
      </w:rPr>
      <mc:AlternateContent>
        <mc:Choice Requires="wps">
          <w:drawing>
            <wp:anchor distT="0" distB="0" distL="0" distR="0" simplePos="0" relativeHeight="251660288" behindDoc="0" locked="0" layoutInCell="1" allowOverlap="1" wp14:anchorId="2215064F" wp14:editId="68BCBFB0">
              <wp:simplePos x="635" y="635"/>
              <wp:positionH relativeFrom="page">
                <wp:align>left</wp:align>
              </wp:positionH>
              <wp:positionV relativeFrom="page">
                <wp:align>bottom</wp:align>
              </wp:positionV>
              <wp:extent cx="615950" cy="352425"/>
              <wp:effectExtent l="0" t="0" r="12700" b="0"/>
              <wp:wrapNone/>
              <wp:docPr id="487220257"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8A273D" w:rsidR="008A273D" w:rsidP="008A273D" w:rsidRDefault="008A273D" w14:paraId="4AE0649C" w14:textId="1D80940F">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215064F">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8A273D" w:rsidR="008A273D" w:rsidP="008A273D" w:rsidRDefault="008A273D" w14:paraId="4AE0649C" w14:textId="1D80940F">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8A273D" w:rsidRDefault="008A273D" w14:paraId="3EF543FC" w14:textId="53398EF6">
    <w:pPr>
      <w:pStyle w:val="Footer"/>
    </w:pPr>
    <w:r>
      <w:rPr>
        <w:noProof/>
      </w:rPr>
      <mc:AlternateContent>
        <mc:Choice Requires="wps">
          <w:drawing>
            <wp:anchor distT="0" distB="0" distL="0" distR="0" simplePos="0" relativeHeight="251658240" behindDoc="0" locked="0" layoutInCell="1" allowOverlap="1" wp14:anchorId="622E60FC" wp14:editId="5B675A72">
              <wp:simplePos x="635" y="635"/>
              <wp:positionH relativeFrom="page">
                <wp:align>left</wp:align>
              </wp:positionH>
              <wp:positionV relativeFrom="page">
                <wp:align>bottom</wp:align>
              </wp:positionV>
              <wp:extent cx="615950" cy="352425"/>
              <wp:effectExtent l="0" t="0" r="12700" b="0"/>
              <wp:wrapNone/>
              <wp:docPr id="1575997920"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8A273D" w:rsidR="008A273D" w:rsidP="008A273D" w:rsidRDefault="008A273D" w14:paraId="72C7DB2A" w14:textId="782FC361">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22E60FC">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8A273D" w:rsidR="008A273D" w:rsidP="008A273D" w:rsidRDefault="008A273D" w14:paraId="72C7DB2A" w14:textId="782FC361">
                    <w:pPr>
                      <w:spacing w:after="0"/>
                      <w:rPr>
                        <w:rFonts w:ascii="Calibri" w:hAnsi="Calibri" w:eastAsia="Calibri" w:cs="Calibri"/>
                        <w:noProof/>
                        <w:color w:val="000000"/>
                        <w:sz w:val="20"/>
                        <w:szCs w:val="20"/>
                      </w:rPr>
                    </w:pPr>
                    <w:r w:rsidRPr="008A273D">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273D" w:rsidP="008A273D" w:rsidRDefault="008A273D" w14:paraId="1B8767FF" w14:textId="77777777">
      <w:pPr>
        <w:spacing w:after="0" w:line="240" w:lineRule="auto"/>
      </w:pPr>
      <w:r>
        <w:separator/>
      </w:r>
    </w:p>
  </w:footnote>
  <w:footnote w:type="continuationSeparator" w:id="0">
    <w:p w:rsidR="008A273D" w:rsidP="008A273D" w:rsidRDefault="008A273D" w14:paraId="27C3523E"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nsid w:val="7e3bac9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C9411C"/>
    <w:rsid w:val="008462BE"/>
    <w:rsid w:val="008A273D"/>
    <w:rsid w:val="008C03F9"/>
    <w:rsid w:val="00AA1141"/>
    <w:rsid w:val="01F87553"/>
    <w:rsid w:val="07A962C2"/>
    <w:rsid w:val="07C18099"/>
    <w:rsid w:val="0B462D6F"/>
    <w:rsid w:val="0F830EC5"/>
    <w:rsid w:val="106FCA3A"/>
    <w:rsid w:val="196AD694"/>
    <w:rsid w:val="23DD3DF8"/>
    <w:rsid w:val="24CBA09C"/>
    <w:rsid w:val="268BB8F4"/>
    <w:rsid w:val="2910949F"/>
    <w:rsid w:val="2D01DAAB"/>
    <w:rsid w:val="317D6401"/>
    <w:rsid w:val="31EDB47F"/>
    <w:rsid w:val="32C62906"/>
    <w:rsid w:val="34698343"/>
    <w:rsid w:val="3A1698BA"/>
    <w:rsid w:val="3CADC704"/>
    <w:rsid w:val="3EC9411C"/>
    <w:rsid w:val="44CFE740"/>
    <w:rsid w:val="45628090"/>
    <w:rsid w:val="4683C74F"/>
    <w:rsid w:val="48DD83B5"/>
    <w:rsid w:val="4BB7C74E"/>
    <w:rsid w:val="4CD3B9A0"/>
    <w:rsid w:val="4FC19F25"/>
    <w:rsid w:val="5052A07A"/>
    <w:rsid w:val="5104515C"/>
    <w:rsid w:val="53EE22DD"/>
    <w:rsid w:val="58CD2503"/>
    <w:rsid w:val="59EAE199"/>
    <w:rsid w:val="5A3BBD44"/>
    <w:rsid w:val="5C0E2735"/>
    <w:rsid w:val="5E628A64"/>
    <w:rsid w:val="5E9308A4"/>
    <w:rsid w:val="5F02B775"/>
    <w:rsid w:val="64C7F36F"/>
    <w:rsid w:val="669F4C69"/>
    <w:rsid w:val="684029D7"/>
    <w:rsid w:val="6932A868"/>
    <w:rsid w:val="6959B252"/>
    <w:rsid w:val="69649376"/>
    <w:rsid w:val="698E39DD"/>
    <w:rsid w:val="6F6EB461"/>
    <w:rsid w:val="709E22A2"/>
    <w:rsid w:val="78703B8C"/>
    <w:rsid w:val="799AC14E"/>
    <w:rsid w:val="7F3E3093"/>
    <w:rsid w:val="7FBBE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411C"/>
  <w15:chartTrackingRefBased/>
  <w15:docId w15:val="{CBB21395-F841-4A09-822F-B9A10E30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09E22A2"/>
    <w:pPr>
      <w:ind w:left="720"/>
      <w:contextualSpacing/>
    </w:pPr>
  </w:style>
  <w:style w:type="character" w:styleId="Hyperlink">
    <w:name w:val="Hyperlink"/>
    <w:basedOn w:val="DefaultParagraphFont"/>
    <w:uiPriority w:val="99"/>
    <w:unhideWhenUsed/>
    <w:rsid w:val="709E22A2"/>
    <w:rPr>
      <w:color w:val="467886"/>
      <w:u w:val="single"/>
    </w:rPr>
  </w:style>
  <w:style w:type="paragraph" w:styleId="Footer">
    <w:name w:val="footer"/>
    <w:basedOn w:val="Normal"/>
    <w:link w:val="FooterChar"/>
    <w:uiPriority w:val="99"/>
    <w:unhideWhenUsed/>
    <w:rsid w:val="008A27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8A2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styles" Target="styles.xml" Id="rId4" /><Relationship Type="http://schemas.openxmlformats.org/officeDocument/2006/relationships/footer" Target="footer2.xml" Id="rId14" /><Relationship Type="http://schemas.microsoft.com/office/2011/relationships/people" Target="people.xml" Id="R5dbad24ac8e64862" /><Relationship Type="http://schemas.microsoft.com/office/2011/relationships/commentsExtended" Target="commentsExtended.xml" Id="R0e03c0cd5fb94cf0" /><Relationship Type="http://schemas.microsoft.com/office/2016/09/relationships/commentsIds" Target="commentsIds.xml" Id="Rd257c02509174fc8" /><Relationship Type="http://schemas.openxmlformats.org/officeDocument/2006/relationships/hyperlink" Target="https://www.lppapensions.co.uk/members/retirement/planning-for-retirement/local-government/?utm_source=MS-Word&amp;utm_medium=Email&amp;utm_campaign=Employer-Toolkit-AVC&amp;utm_content=LGPS" TargetMode="External" Id="Raa151d96c8894399" /><Relationship Type="http://schemas.openxmlformats.org/officeDocument/2006/relationships/hyperlink" Target="https://www.lppapensions.co.uk/members/retirement/planning-for-retirement/local-government/?utm_source=MS-Word&amp;utm_medium=Email&amp;utm_campaign=Employer-Toolkit-AVC&amp;utm_content=LGPS" TargetMode="External" Id="R5613c09de09d4949" /><Relationship Type="http://schemas.openxmlformats.org/officeDocument/2006/relationships/hyperlink" Target="https://www.lppapensions.co.uk/members/retirement/planning-for-retirement/local-government/?utm_source=MS-Word&amp;utm_medium=Email&amp;utm_campaign=Employer-Toolkit-AVC&amp;utm_content=LGPS" TargetMode="External" Id="Ra35ad50438a148a3" /><Relationship Type="http://schemas.openxmlformats.org/officeDocument/2006/relationships/hyperlink" Target="https://www.lppapensions.co.uk/members/changing-your-pension/boosting-your-benefits/additional-voluntary-contributions/?utm_source=MS-Word&amp;utm_medium=Email&amp;utm_campaign=Employer-Toolkit-AVC&amp;utm_content=LGPS" TargetMode="External" Id="R7e5bcee20c934562" /><Relationship Type="http://schemas.openxmlformats.org/officeDocument/2006/relationships/hyperlink" Target="https://www.lppapensions.co.uk/members/changing-your-pension/boosting-your-benefits/additional-voluntary-contributions/?utm_source=MS-Word&amp;utm_medium=Email&amp;utm_campaign=Employer-Toolkit-AVC&amp;utm_content=LGPS" TargetMode="External" Id="Rc21d7c3497fe4134" /><Relationship Type="http://schemas.openxmlformats.org/officeDocument/2006/relationships/numbering" Target="numbering.xml" Id="R148865980a7b4c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EEE3E1-9C70-440C-BF15-7DBA94F53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8C130-FCFB-4853-9683-E7B4EC28DC30}">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customXml/itemProps3.xml><?xml version="1.0" encoding="utf-8"?>
<ds:datastoreItem xmlns:ds="http://schemas.openxmlformats.org/officeDocument/2006/customXml" ds:itemID="{643F399D-5B5B-48CA-94E7-3B0CE36D67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Paul Gardner</lastModifiedBy>
  <revision>4</revision>
  <dcterms:created xsi:type="dcterms:W3CDTF">2025-04-29T16:08:00.0000000Z</dcterms:created>
  <dcterms:modified xsi:type="dcterms:W3CDTF">2025-05-20T11:43:45.7794373Z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5defd1e0,2a9b6265,1d0a6421</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2025-04-29T16:08:40Z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735dcff9-ed1d-4bf5-87d6-6373d7719137</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