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53B" w:rsidP="429190C4" w:rsidRDefault="000D253B" w14:paraId="037F7F09" w14:textId="5C1A2741">
      <w:pPr>
        <w:pStyle w:val="Normal"/>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429190C4" w:rsidR="616458FB">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PPS pension? </w:t>
      </w:r>
    </w:p>
    <w:p w:rsidR="000D253B" w:rsidP="429190C4" w:rsidRDefault="000D253B" w14:paraId="001A8DEF" w14:textId="023B95CF">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0BA9034C" w14:textId="1D54466E">
      <w:pPr>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Your latest annual benefit statement (ABS) for your police pension will be available to view in PensionPoint (your secure online pension portal) by 31 August.</w:t>
      </w:r>
    </w:p>
    <w:p w:rsidR="000D253B" w:rsidP="429190C4" w:rsidRDefault="000D253B" w14:paraId="7B9F7D79" w14:textId="62D608F2">
      <w:pPr>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Police Pension Scheme administrator. </w:t>
      </w:r>
    </w:p>
    <w:p w:rsidR="000D253B" w:rsidP="429190C4" w:rsidRDefault="000D253B" w14:paraId="2A41BAB6" w14:textId="3EEE0FA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0D253B" w:rsidP="429190C4" w:rsidRDefault="000D253B" w14:paraId="545D1528" w14:textId="3C99B99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US"/>
        </w:rPr>
        <w:t> </w:t>
      </w:r>
    </w:p>
    <w:p w:rsidR="000D253B" w:rsidP="429190C4" w:rsidRDefault="000D253B" w14:paraId="4AE62188" w14:textId="74A0BBD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2E5F1223" w:rsidRDefault="000D253B" w14:paraId="3A0B4AD4" w14:textId="4674034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220db4ee6ac1466c">
        <w:r w:rsidRPr="2E5F1223" w:rsidR="616458FB">
          <w:rPr>
            <w:rStyle w:val="Hyperlink"/>
            <w:rFonts w:ascii="Arial" w:hAnsi="Arial" w:eastAsia="Arial" w:cs="Arial"/>
            <w:b w:val="0"/>
            <w:bCs w:val="0"/>
            <w:i w:val="0"/>
            <w:iCs w:val="0"/>
            <w:caps w:val="0"/>
            <w:smallCaps w:val="0"/>
            <w:strike w:val="0"/>
            <w:dstrike w:val="0"/>
            <w:noProof w:val="0"/>
            <w:sz w:val="22"/>
            <w:szCs w:val="22"/>
            <w:lang w:val="en-US"/>
          </w:rPr>
          <w:t>ABS page</w:t>
        </w:r>
      </w:hyperlink>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0D253B" w:rsidP="429190C4" w:rsidRDefault="000D253B" w14:paraId="78753515" w14:textId="52A3437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1B67202F" w14:textId="1A99BE5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0D253B" w:rsidP="2E5F1223" w:rsidRDefault="000D253B" w14:paraId="6F6152DC" w14:textId="5EC1FDE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b0084320d7ba4855">
        <w:r w:rsidRPr="2E5F1223" w:rsidR="616458FB">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2E5F1223"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0D253B" w:rsidP="429190C4" w:rsidRDefault="000D253B" w14:paraId="35540263" w14:textId="47EF0FD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000D253B" w:rsidP="429190C4" w:rsidRDefault="000D253B" w14:paraId="66D5D0AE" w14:textId="01005AB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0D253B" w:rsidP="429190C4" w:rsidRDefault="000D253B" w14:paraId="78DAA9CB" w14:textId="3BC98C8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3BF59226" w14:textId="1BB432E3">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0D253B" w:rsidP="429190C4" w:rsidRDefault="000D253B" w14:paraId="10DEADB5" w14:textId="7CACED7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0D253B" w:rsidP="429190C4" w:rsidRDefault="000D253B" w14:paraId="1F0A5776" w14:textId="7620C724">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2E5F1223" w:rsidRDefault="000D253B" w14:paraId="14913334" w14:textId="17F6ECBC">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4438acc9694f4260">
        <w:r w:rsidRPr="2E5F1223" w:rsidR="616458FB">
          <w:rPr>
            <w:rStyle w:val="Hyperlink"/>
            <w:rFonts w:ascii="Arial" w:hAnsi="Arial" w:eastAsia="Arial" w:cs="Arial"/>
            <w:b w:val="0"/>
            <w:bCs w:val="0"/>
            <w:i w:val="0"/>
            <w:iCs w:val="0"/>
            <w:caps w:val="0"/>
            <w:smallCaps w:val="0"/>
            <w:strike w:val="0"/>
            <w:dstrike w:val="0"/>
            <w:noProof w:val="0"/>
            <w:sz w:val="22"/>
            <w:szCs w:val="22"/>
            <w:lang w:val="en-GB"/>
          </w:rPr>
          <w:t>here</w:t>
        </w:r>
      </w:hyperlink>
    </w:p>
    <w:p w:rsidR="000D253B" w:rsidP="429190C4" w:rsidRDefault="000D253B" w14:paraId="46BF2AEC" w14:textId="7403F6DB">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D13438"/>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r w:rsidRPr="429190C4" w:rsidR="616458FB">
        <w:rPr>
          <w:rFonts w:ascii="Arial" w:hAnsi="Arial" w:eastAsia="Arial" w:cs="Arial"/>
          <w:b w:val="0"/>
          <w:bCs w:val="0"/>
          <w:i w:val="0"/>
          <w:iCs w:val="0"/>
          <w:caps w:val="0"/>
          <w:smallCaps w:val="0"/>
          <w:strike w:val="0"/>
          <w:dstrike w:val="0"/>
          <w:noProof w:val="0"/>
          <w:color w:val="D13438"/>
          <w:sz w:val="22"/>
          <w:szCs w:val="22"/>
          <w:u w:val="single"/>
          <w:lang w:val="en-GB"/>
        </w:rPr>
        <w:t>.</w:t>
      </w:r>
    </w:p>
    <w:p w:rsidR="000D253B" w:rsidP="429190C4" w:rsidRDefault="000D253B" w14:paraId="00F8DB0E" w14:textId="1477E5E4">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29190C4" w:rsidR="616458FB">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000D253B" w:rsidP="429190C4" w:rsidRDefault="000D253B" w14:paraId="30921570" w14:textId="6FD97137">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2E5F1223" w:rsidRDefault="000D253B" w14:paraId="74AC7B42" w14:textId="495BC6B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db1bd17ea858438e">
        <w:r w:rsidRPr="2E5F1223" w:rsidR="616458FB">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2E5F1223" w:rsidR="616458FB">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0D253B" w:rsidP="429190C4" w:rsidRDefault="000D253B" w14:paraId="38BA4FD4" w14:textId="4C24B32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134CE780" w14:textId="678DC5B8">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33819075" w14:textId="35B430A0">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066DE227" w14:textId="258BAEFF">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7BFD2B4D" w14:textId="6BA9607B">
      <w:pPr>
        <w:rPr>
          <w:rFonts w:ascii="Aptos" w:hAnsi="Aptos" w:eastAsia="Aptos" w:cs="Aptos"/>
          <w:b w:val="0"/>
          <w:bCs w:val="0"/>
          <w:i w:val="0"/>
          <w:iCs w:val="0"/>
          <w:caps w:val="0"/>
          <w:smallCaps w:val="0"/>
          <w:noProof w:val="0"/>
          <w:color w:val="000000" w:themeColor="text1" w:themeTint="FF" w:themeShade="FF"/>
          <w:sz w:val="24"/>
          <w:szCs w:val="24"/>
          <w:lang w:val="en-US"/>
        </w:rPr>
      </w:pPr>
    </w:p>
    <w:p w:rsidR="000D253B" w:rsidP="429190C4" w:rsidRDefault="000D253B" w14:paraId="58F66C22" w14:textId="4D825A3B">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3FF92C2B" w14:textId="1CA5C589">
      <w:pPr>
        <w:rPr>
          <w:rFonts w:ascii="Arial" w:hAnsi="Arial" w:eastAsia="Arial" w:cs="Arial"/>
          <w:b w:val="0"/>
          <w:bCs w:val="0"/>
          <w:i w:val="0"/>
          <w:iCs w:val="0"/>
          <w:caps w:val="0"/>
          <w:smallCaps w:val="0"/>
          <w:noProof w:val="0"/>
          <w:color w:val="000000" w:themeColor="text1" w:themeTint="FF" w:themeShade="FF"/>
          <w:sz w:val="22"/>
          <w:szCs w:val="22"/>
          <w:lang w:val="en-US"/>
        </w:rPr>
      </w:pPr>
    </w:p>
    <w:p w:rsidR="000D253B" w:rsidP="429190C4" w:rsidRDefault="000D253B" w14:paraId="5702F041" w14:textId="423DEE1B">
      <w:pPr>
        <w:rPr>
          <w:rFonts w:ascii="Aptos" w:hAnsi="Aptos" w:eastAsia="Aptos" w:cs="Aptos"/>
          <w:b w:val="0"/>
          <w:bCs w:val="0"/>
          <w:i w:val="0"/>
          <w:iCs w:val="0"/>
          <w:caps w:val="0"/>
          <w:smallCaps w:val="0"/>
          <w:noProof w:val="0"/>
          <w:color w:val="000000" w:themeColor="text1" w:themeTint="FF" w:themeShade="FF"/>
          <w:sz w:val="24"/>
          <w:szCs w:val="24"/>
          <w:lang w:val="en-US"/>
        </w:rPr>
      </w:pPr>
    </w:p>
    <w:p w:rsidR="000D253B" w:rsidP="429190C4" w:rsidRDefault="000D253B" w14:paraId="2C078E63" w14:textId="384370E7">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sectPr w:rsidR="000D253B">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357" w:rsidP="00660357" w:rsidRDefault="00660357" w14:paraId="37D9892A" w14:textId="77777777">
      <w:pPr>
        <w:spacing w:after="0" w:line="240" w:lineRule="auto"/>
      </w:pPr>
      <w:r>
        <w:separator/>
      </w:r>
    </w:p>
  </w:endnote>
  <w:endnote w:type="continuationSeparator" w:id="0">
    <w:p w:rsidR="00660357" w:rsidP="00660357" w:rsidRDefault="00660357" w14:paraId="10C5B9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60357" w:rsidRDefault="00660357" w14:paraId="530E4CBC" w14:textId="023B9EB2">
    <w:pPr>
      <w:pStyle w:val="Footer"/>
    </w:pPr>
    <w:r>
      <w:rPr>
        <w:noProof/>
      </w:rPr>
      <mc:AlternateContent>
        <mc:Choice Requires="wps">
          <w:drawing>
            <wp:anchor distT="0" distB="0" distL="0" distR="0" simplePos="0" relativeHeight="251659264" behindDoc="0" locked="0" layoutInCell="1" allowOverlap="1" wp14:anchorId="4443C192" wp14:editId="48817B2E">
              <wp:simplePos x="635" y="635"/>
              <wp:positionH relativeFrom="page">
                <wp:align>left</wp:align>
              </wp:positionH>
              <wp:positionV relativeFrom="page">
                <wp:align>bottom</wp:align>
              </wp:positionV>
              <wp:extent cx="615950" cy="352425"/>
              <wp:effectExtent l="0" t="0" r="12700" b="0"/>
              <wp:wrapNone/>
              <wp:docPr id="413417129"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660357" w:rsidR="00660357" w:rsidP="00660357" w:rsidRDefault="00660357" w14:paraId="583B964E" w14:textId="010218E3">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443C192">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660357" w:rsidR="00660357" w:rsidP="00660357" w:rsidRDefault="00660357" w14:paraId="583B964E" w14:textId="010218E3">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60357" w:rsidRDefault="00660357" w14:paraId="0A0A552E" w14:textId="2A2B7529">
    <w:pPr>
      <w:pStyle w:val="Footer"/>
    </w:pPr>
    <w:r>
      <w:rPr>
        <w:noProof/>
      </w:rPr>
      <mc:AlternateContent>
        <mc:Choice Requires="wps">
          <w:drawing>
            <wp:anchor distT="0" distB="0" distL="0" distR="0" simplePos="0" relativeHeight="251660288" behindDoc="0" locked="0" layoutInCell="1" allowOverlap="1" wp14:anchorId="603A7DEF" wp14:editId="2D84004C">
              <wp:simplePos x="635" y="635"/>
              <wp:positionH relativeFrom="page">
                <wp:align>left</wp:align>
              </wp:positionH>
              <wp:positionV relativeFrom="page">
                <wp:align>bottom</wp:align>
              </wp:positionV>
              <wp:extent cx="615950" cy="352425"/>
              <wp:effectExtent l="0" t="0" r="12700" b="0"/>
              <wp:wrapNone/>
              <wp:docPr id="1947364762"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660357" w:rsidR="00660357" w:rsidP="00660357" w:rsidRDefault="00660357" w14:paraId="33E91568" w14:textId="0FE70A54">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03A7DEF">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660357" w:rsidR="00660357" w:rsidP="00660357" w:rsidRDefault="00660357" w14:paraId="33E91568" w14:textId="0FE70A54">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60357" w:rsidRDefault="00660357" w14:paraId="392C37DB" w14:textId="3740BACA">
    <w:pPr>
      <w:pStyle w:val="Footer"/>
    </w:pPr>
    <w:r>
      <w:rPr>
        <w:noProof/>
      </w:rPr>
      <mc:AlternateContent>
        <mc:Choice Requires="wps">
          <w:drawing>
            <wp:anchor distT="0" distB="0" distL="0" distR="0" simplePos="0" relativeHeight="251658240" behindDoc="0" locked="0" layoutInCell="1" allowOverlap="1" wp14:anchorId="494AA010" wp14:editId="3BEC0933">
              <wp:simplePos x="635" y="635"/>
              <wp:positionH relativeFrom="page">
                <wp:align>left</wp:align>
              </wp:positionH>
              <wp:positionV relativeFrom="page">
                <wp:align>bottom</wp:align>
              </wp:positionV>
              <wp:extent cx="615950" cy="352425"/>
              <wp:effectExtent l="0" t="0" r="12700" b="0"/>
              <wp:wrapNone/>
              <wp:docPr id="150815232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660357" w:rsidR="00660357" w:rsidP="00660357" w:rsidRDefault="00660357" w14:paraId="69CE7B47" w14:textId="315C45BC">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94AA010">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660357" w:rsidR="00660357" w:rsidP="00660357" w:rsidRDefault="00660357" w14:paraId="69CE7B47" w14:textId="315C45BC">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357" w:rsidP="00660357" w:rsidRDefault="00660357" w14:paraId="40DB21E1" w14:textId="77777777">
      <w:pPr>
        <w:spacing w:after="0" w:line="240" w:lineRule="auto"/>
      </w:pPr>
      <w:r>
        <w:separator/>
      </w:r>
    </w:p>
  </w:footnote>
  <w:footnote w:type="continuationSeparator" w:id="0">
    <w:p w:rsidR="00660357" w:rsidP="00660357" w:rsidRDefault="00660357" w14:paraId="56058A9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7642D"/>
    <w:rsid w:val="000D253B"/>
    <w:rsid w:val="004253BC"/>
    <w:rsid w:val="00660357"/>
    <w:rsid w:val="2E5F1223"/>
    <w:rsid w:val="3AE7642D"/>
    <w:rsid w:val="429190C4"/>
    <w:rsid w:val="4BB910B2"/>
    <w:rsid w:val="4CD60CE8"/>
    <w:rsid w:val="61645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642D"/>
  <w15:chartTrackingRefBased/>
  <w15:docId w15:val="{D013AD2B-9C46-4D3D-960E-07DC7D47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6603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357"/>
  </w:style>
  <w:style w:type="character" w:styleId="Hyperlink">
    <w:uiPriority w:val="99"/>
    <w:name w:val="Hyperlink"/>
    <w:basedOn w:val="DefaultParagraphFont"/>
    <w:unhideWhenUsed/>
    <w:rsid w:val="429190C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Intranet&amp;utm_medium=Notice&amp;utm_campaign=Employer-Toolkit-ABS&amp;utm_content=Police" TargetMode="External" Id="R220db4ee6ac1466c" /><Relationship Type="http://schemas.openxmlformats.org/officeDocument/2006/relationships/hyperlink" Target="https://members.lppapensions.co.uk/?utm_source=Intranet&amp;utm_medium=Notice&amp;utm_campaign=Employer-Toolkit-ABS&amp;utm_content=Police" TargetMode="External" Id="Rb0084320d7ba4855" /><Relationship Type="http://schemas.openxmlformats.org/officeDocument/2006/relationships/hyperlink" Target="https://members.lppapensions.co.uk/?utm_source=Intranet&amp;utm_medium=Notice&amp;utm_campaign=Employer-Toolkit-ABS&amp;utm_content=Police" TargetMode="External" Id="R4438acc9694f4260" /><Relationship Type="http://schemas.openxmlformats.org/officeDocument/2006/relationships/hyperlink" Target="https://www.lppapensions.co.uk/members/pensionpoint/?utm_source=Intranet&amp;utm_medium=Notice&amp;utm_campaign=Employer-Toolkit-ABS&amp;utm_content=Police" TargetMode="External" Id="Rdb1bd17ea85843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28B4BC23-35BE-4ED2-8279-15E2F4D36FE9}">
  <ds:schemaRefs>
    <ds:schemaRef ds:uri="http://schemas.microsoft.com/sharepoint/v3/contenttype/forms"/>
  </ds:schemaRefs>
</ds:datastoreItem>
</file>

<file path=customXml/itemProps2.xml><?xml version="1.0" encoding="utf-8"?>
<ds:datastoreItem xmlns:ds="http://schemas.openxmlformats.org/officeDocument/2006/customXml" ds:itemID="{4319A9EC-FA02-496A-88F9-9D4C2A9E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465C-6CB8-4438-9879-B674F841317C}">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4</revision>
  <dcterms:created xsi:type="dcterms:W3CDTF">2025-05-19T15:03:00.0000000Z</dcterms:created>
  <dcterms:modified xsi:type="dcterms:W3CDTF">2025-05-20T11:46:06.3881655Z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59e49409,18a43ea9,74126d9a</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2025-05-19T15:03:16Z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294df33b-4214-421d-b15d-f678d7e1b1a0</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